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023AA2" w:rsidRPr="00023AA2" w14:paraId="0AD40FA3" w14:textId="77777777" w:rsidTr="00023AA2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58DEC" w14:textId="77777777" w:rsidR="00023AA2" w:rsidRPr="00023AA2" w:rsidRDefault="00023AA2" w:rsidP="00023AA2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023A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 Aralık 2022 CUMA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28D1F" w14:textId="77777777" w:rsidR="00023AA2" w:rsidRPr="00023AA2" w:rsidRDefault="00023AA2" w:rsidP="00023AA2">
            <w:pPr>
              <w:spacing w:after="0" w:line="240" w:lineRule="atLeast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023AA2">
              <w:rPr>
                <w:rFonts w:ascii="Palatino Linotype" w:eastAsia="Times New Roman" w:hAnsi="Palatino Linotype" w:cs="Times New Roman"/>
                <w:b/>
                <w:bCs/>
                <w:color w:val="80000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CB7CC" w14:textId="77777777" w:rsidR="00023AA2" w:rsidRPr="00023AA2" w:rsidRDefault="00023AA2" w:rsidP="00023AA2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023AA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32059 </w:t>
            </w:r>
            <w:r w:rsidRPr="00023A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(2. Mükerrer)</w:t>
            </w:r>
          </w:p>
        </w:tc>
      </w:tr>
      <w:tr w:rsidR="00023AA2" w:rsidRPr="00023AA2" w14:paraId="3D5DE34C" w14:textId="77777777" w:rsidTr="00023AA2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8A3BB" w14:textId="77777777" w:rsidR="00023AA2" w:rsidRPr="00023AA2" w:rsidRDefault="00023AA2" w:rsidP="00023AA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023AA2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023AA2" w:rsidRPr="00023AA2" w14:paraId="6CC0289E" w14:textId="77777777" w:rsidTr="00023AA2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5B473" w14:textId="77777777" w:rsidR="00023AA2" w:rsidRPr="00023AA2" w:rsidRDefault="00023AA2" w:rsidP="00023AA2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u w:val="single"/>
                <w:lang w:eastAsia="tr-TR"/>
              </w:rPr>
            </w:pPr>
            <w:r w:rsidRPr="00023AA2">
              <w:rPr>
                <w:rFonts w:eastAsia="Times New Roman" w:cs="Times New Roman"/>
                <w:sz w:val="18"/>
                <w:szCs w:val="18"/>
                <w:u w:val="single"/>
                <w:lang w:eastAsia="tr-TR"/>
              </w:rPr>
              <w:t>Hazine ve Maliye Bakanlığı (Gelir İdaresi Başkanlığı)’</w:t>
            </w:r>
            <w:proofErr w:type="spellStart"/>
            <w:r w:rsidRPr="00023AA2">
              <w:rPr>
                <w:rFonts w:eastAsia="Times New Roman" w:cs="Times New Roman"/>
                <w:sz w:val="18"/>
                <w:szCs w:val="18"/>
                <w:u w:val="single"/>
                <w:lang w:eastAsia="tr-TR"/>
              </w:rPr>
              <w:t>ndan</w:t>
            </w:r>
            <w:proofErr w:type="spellEnd"/>
            <w:r w:rsidRPr="00023AA2">
              <w:rPr>
                <w:rFonts w:eastAsia="Times New Roman" w:cs="Times New Roman"/>
                <w:sz w:val="18"/>
                <w:szCs w:val="18"/>
                <w:u w:val="single"/>
                <w:lang w:eastAsia="tr-TR"/>
              </w:rPr>
              <w:t>:</w:t>
            </w:r>
          </w:p>
          <w:p w14:paraId="68487172" w14:textId="77777777" w:rsidR="00023AA2" w:rsidRPr="00023AA2" w:rsidRDefault="00023AA2" w:rsidP="00023AA2">
            <w:pPr>
              <w:spacing w:before="56" w:after="0" w:line="240" w:lineRule="atLeast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023AA2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KATMA DEĞER VERGİSİ GENEL UYGULAMA TEBLİĞİNDE DEĞİŞİKLİK</w:t>
            </w:r>
          </w:p>
          <w:p w14:paraId="3E35222B" w14:textId="77777777" w:rsidR="00023AA2" w:rsidRPr="00023AA2" w:rsidRDefault="00023AA2" w:rsidP="00023AA2">
            <w:pPr>
              <w:spacing w:after="170" w:line="240" w:lineRule="atLeast"/>
              <w:jc w:val="center"/>
              <w:rPr>
                <w:rFonts w:eastAsia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023AA2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YAPILMASINA DAİR TEBLİĞ (SERİ NO: 44)</w:t>
            </w:r>
          </w:p>
          <w:p w14:paraId="176C99D9" w14:textId="77777777" w:rsidR="00023AA2" w:rsidRPr="00023AA2" w:rsidRDefault="00023AA2" w:rsidP="00023AA2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023AA2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MADDE 1-</w:t>
            </w:r>
            <w:r w:rsidRPr="00023AA2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 26/4/2014 tarihli ve 28983 sayılı Resmî </w:t>
            </w:r>
            <w:proofErr w:type="spellStart"/>
            <w:r w:rsidRPr="00023AA2">
              <w:rPr>
                <w:rFonts w:eastAsia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023AA2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yayımlanan Katma Değer Vergisi Genel Uygulama Tebliğinin (II/E-9.) bölümünün birinci paragrafından sonra gelmek üzere aşağıdaki paragraf eklenmiş ve aynı Tebliğin (II/E-9.1.2.) bölümünün ikinci paragrafında yer alan “31/12/2022” ibaresi “31/12/2024” olarak değiştirilmiştir.</w:t>
            </w:r>
          </w:p>
          <w:p w14:paraId="3C56E596" w14:textId="77777777" w:rsidR="00023AA2" w:rsidRPr="00023AA2" w:rsidRDefault="00023AA2" w:rsidP="00023AA2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023AA2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“Diğer taraftan, 21/12/2022 tarihli ve 32050 sayılı Resmî </w:t>
            </w:r>
            <w:proofErr w:type="spellStart"/>
            <w:r w:rsidRPr="00023AA2">
              <w:rPr>
                <w:rFonts w:eastAsia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023AA2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yayımlanan 20/12/2022 tarihli ve 6583 sayılı Cumhurbaşkanı Kararıyla, söz konusu maddenin 31/12/2024 tarihine kadar uygulanmasına karar verilmiştir.”</w:t>
            </w:r>
          </w:p>
          <w:p w14:paraId="6CB27778" w14:textId="77777777" w:rsidR="00023AA2" w:rsidRPr="00023AA2" w:rsidRDefault="00023AA2" w:rsidP="00023AA2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023AA2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MADDE 2- </w:t>
            </w:r>
            <w:r w:rsidRPr="00023AA2">
              <w:rPr>
                <w:rFonts w:eastAsia="Times New Roman" w:cs="Times New Roman"/>
                <w:sz w:val="18"/>
                <w:szCs w:val="18"/>
                <w:lang w:eastAsia="tr-TR"/>
              </w:rPr>
              <w:t>Aynı Tebliğin (III/B-3.) bölümünün dokuzuncu paragrafında yer alan “2022 yılı için 25.700 TL” ibaresinden sonra gelmek üzere “, 2023 yılı için 57.300 TL” ibaresi eklenmiştir.</w:t>
            </w:r>
          </w:p>
          <w:p w14:paraId="159E177B" w14:textId="77777777" w:rsidR="00023AA2" w:rsidRPr="00023AA2" w:rsidRDefault="00023AA2" w:rsidP="00023AA2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023AA2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MADDE 3-</w:t>
            </w:r>
            <w:r w:rsidRPr="00023AA2">
              <w:rPr>
                <w:rFonts w:eastAsia="Times New Roman" w:cs="Times New Roman"/>
                <w:sz w:val="18"/>
                <w:szCs w:val="18"/>
                <w:lang w:eastAsia="tr-TR"/>
              </w:rPr>
              <w:t> Bu Tebliğ 1/1/2023 tarihinde yürürlüğe girer.</w:t>
            </w:r>
          </w:p>
          <w:p w14:paraId="6CF777E9" w14:textId="77777777" w:rsidR="00023AA2" w:rsidRPr="00023AA2" w:rsidRDefault="00023AA2" w:rsidP="00023AA2">
            <w:pPr>
              <w:spacing w:after="0" w:line="240" w:lineRule="atLeast"/>
              <w:ind w:firstLine="566"/>
              <w:jc w:val="both"/>
              <w:rPr>
                <w:rFonts w:eastAsia="Times New Roman" w:cs="Times New Roman"/>
                <w:sz w:val="19"/>
                <w:szCs w:val="19"/>
                <w:lang w:eastAsia="tr-TR"/>
              </w:rPr>
            </w:pPr>
            <w:r w:rsidRPr="00023AA2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MADDE 4- </w:t>
            </w:r>
            <w:r w:rsidRPr="00023AA2">
              <w:rPr>
                <w:rFonts w:eastAsia="Times New Roman" w:cs="Times New Roman"/>
                <w:sz w:val="18"/>
                <w:szCs w:val="18"/>
                <w:lang w:eastAsia="tr-TR"/>
              </w:rPr>
              <w:t>Bu Tebliğ hükümlerini Hazine ve Maliye Bakanı yürütür.</w:t>
            </w:r>
          </w:p>
        </w:tc>
      </w:tr>
    </w:tbl>
    <w:p w14:paraId="032E83A0" w14:textId="77777777" w:rsidR="0000281C" w:rsidRDefault="0000281C"/>
    <w:sectPr w:rsidR="0000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A2"/>
    <w:rsid w:val="0000281C"/>
    <w:rsid w:val="00023AA2"/>
    <w:rsid w:val="009F168D"/>
    <w:rsid w:val="00C2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F2B5"/>
  <w15:chartTrackingRefBased/>
  <w15:docId w15:val="{4C456558-0D6F-4352-BDD7-DF203805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A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023A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023A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023A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Nexia Nexia</dc:creator>
  <cp:keywords/>
  <dc:description/>
  <cp:lastModifiedBy>As Bağımsız</cp:lastModifiedBy>
  <cp:revision>2</cp:revision>
  <dcterms:created xsi:type="dcterms:W3CDTF">2023-01-02T06:10:00Z</dcterms:created>
  <dcterms:modified xsi:type="dcterms:W3CDTF">2023-01-02T06:10:00Z</dcterms:modified>
</cp:coreProperties>
</file>